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AF7A" w14:textId="77777777" w:rsidR="0084797F" w:rsidRDefault="0084797F">
      <w:pPr>
        <w:rPr>
          <w:b/>
          <w:smallCaps/>
        </w:rPr>
      </w:pPr>
    </w:p>
    <w:p w14:paraId="2809572E" w14:textId="77777777" w:rsidR="0084797F" w:rsidRDefault="0084797F">
      <w:pPr>
        <w:rPr>
          <w:b/>
          <w:smallCaps/>
        </w:rPr>
      </w:pPr>
    </w:p>
    <w:p w14:paraId="4E72DAB5" w14:textId="4026B562" w:rsidR="008C192C" w:rsidRDefault="008C192C">
      <w:pPr>
        <w:rPr>
          <w:b/>
          <w:smallCaps/>
        </w:rPr>
      </w:pPr>
      <w:r>
        <w:rPr>
          <w:noProof/>
          <w:sz w:val="32"/>
          <w:szCs w:val="32"/>
        </w:rPr>
        <w:drawing>
          <wp:anchor distT="0" distB="0" distL="114300" distR="114300" simplePos="0" relativeHeight="251658240" behindDoc="0" locked="0" layoutInCell="1" allowOverlap="1" wp14:anchorId="5AF41F38" wp14:editId="56C203DE">
            <wp:simplePos x="0" y="0"/>
            <wp:positionH relativeFrom="column">
              <wp:posOffset>4262755</wp:posOffset>
            </wp:positionH>
            <wp:positionV relativeFrom="page">
              <wp:posOffset>194945</wp:posOffset>
            </wp:positionV>
            <wp:extent cx="2181600" cy="651600"/>
            <wp:effectExtent l="0" t="0" r="9525" b="0"/>
            <wp:wrapThrough wrapText="bothSides">
              <wp:wrapPolygon edited="0">
                <wp:start x="0" y="0"/>
                <wp:lineTo x="0" y="20842"/>
                <wp:lineTo x="21506" y="20842"/>
                <wp:lineTo x="2150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600" cy="651600"/>
                    </a:xfrm>
                    <a:prstGeom prst="rect">
                      <a:avLst/>
                    </a:prstGeom>
                    <a:noFill/>
                  </pic:spPr>
                </pic:pic>
              </a:graphicData>
            </a:graphic>
            <wp14:sizeRelH relativeFrom="page">
              <wp14:pctWidth>0</wp14:pctWidth>
            </wp14:sizeRelH>
            <wp14:sizeRelV relativeFrom="page">
              <wp14:pctHeight>0</wp14:pctHeight>
            </wp14:sizeRelV>
          </wp:anchor>
        </w:drawing>
      </w:r>
    </w:p>
    <w:p w14:paraId="72A12229" w14:textId="3D4D41EB" w:rsidR="008C192C" w:rsidRDefault="008C192C">
      <w:pPr>
        <w:rPr>
          <w:b/>
          <w:smallCaps/>
        </w:rPr>
      </w:pPr>
    </w:p>
    <w:p w14:paraId="75FE9112" w14:textId="3C48979D" w:rsidR="0010382E" w:rsidRDefault="00F46B88">
      <w:pPr>
        <w:rPr>
          <w:b/>
          <w:smallCaps/>
        </w:rPr>
      </w:pPr>
      <w:r>
        <w:rPr>
          <w:b/>
          <w:smallCaps/>
        </w:rPr>
        <w:t>Abitur-</w:t>
      </w:r>
      <w:r w:rsidR="00475303" w:rsidRPr="00033B1C">
        <w:rPr>
          <w:b/>
          <w:smallCaps/>
        </w:rPr>
        <w:t>Preis</w:t>
      </w:r>
      <w:r>
        <w:rPr>
          <w:b/>
          <w:smallCaps/>
        </w:rPr>
        <w:t xml:space="preserve"> 2024</w:t>
      </w:r>
      <w:r w:rsidR="00475303" w:rsidRPr="00033B1C">
        <w:rPr>
          <w:b/>
          <w:smallCaps/>
        </w:rPr>
        <w:t xml:space="preserve"> des Kunstvereins Speyer </w:t>
      </w:r>
      <w:proofErr w:type="spellStart"/>
      <w:r>
        <w:rPr>
          <w:b/>
          <w:smallCaps/>
        </w:rPr>
        <w:t>e.v.</w:t>
      </w:r>
      <w:proofErr w:type="spellEnd"/>
    </w:p>
    <w:p w14:paraId="1B26BE03" w14:textId="77777777" w:rsidR="0084797F" w:rsidRPr="00033B1C" w:rsidRDefault="0084797F">
      <w:pPr>
        <w:rPr>
          <w:b/>
          <w:smallCaps/>
        </w:rPr>
      </w:pPr>
    </w:p>
    <w:p w14:paraId="36C32E36" w14:textId="1D520533" w:rsidR="00475303" w:rsidRDefault="00475303">
      <w:pPr>
        <w:rPr>
          <w:sz w:val="32"/>
          <w:szCs w:val="32"/>
        </w:rPr>
      </w:pPr>
    </w:p>
    <w:p w14:paraId="50ACAB7B" w14:textId="51D99CF9" w:rsidR="00475303" w:rsidRPr="00033B1C" w:rsidRDefault="00033B1C" w:rsidP="00F46B88">
      <w:pPr>
        <w:jc w:val="both"/>
        <w:rPr>
          <w:b/>
          <w:smallCaps/>
        </w:rPr>
      </w:pPr>
      <w:r>
        <w:rPr>
          <w:b/>
          <w:smallCaps/>
        </w:rPr>
        <w:t>Richtlinien</w:t>
      </w:r>
    </w:p>
    <w:p w14:paraId="6149C2B8" w14:textId="10F89AE7" w:rsidR="00695DBB" w:rsidRDefault="00B77606" w:rsidP="00F46B88">
      <w:pPr>
        <w:jc w:val="both"/>
      </w:pPr>
      <w:r>
        <w:t xml:space="preserve">Der Preis ist eine Auszeichnung für herausragende, eigenkünstlerische Gesamtleistungen im Fach Bildende Kunst, die im Rahmen des Kunstunterrichts der gymnasialen Oberstufe über einen längeren Zeitraum </w:t>
      </w:r>
      <w:r w:rsidR="00C57E48">
        <w:t>von eine</w:t>
      </w:r>
      <w:r w:rsidR="00F46B88">
        <w:t>r Schülerin/einem Schüler</w:t>
      </w:r>
      <w:r w:rsidR="00C57E48">
        <w:t xml:space="preserve"> </w:t>
      </w:r>
      <w:r>
        <w:t>erbracht wurden. Einzelleistungen</w:t>
      </w:r>
      <w:r w:rsidR="00695DBB">
        <w:t>,</w:t>
      </w:r>
      <w:r>
        <w:t xml:space="preserve"> wie z.B. eine Facharbeit, finden keine Berücksichtigung.</w:t>
      </w:r>
    </w:p>
    <w:p w14:paraId="5924B7F8" w14:textId="77777777" w:rsidR="00B766A5" w:rsidRDefault="00B766A5" w:rsidP="00F46B88">
      <w:pPr>
        <w:jc w:val="both"/>
      </w:pPr>
    </w:p>
    <w:p w14:paraId="68331B41" w14:textId="2B62FE5B" w:rsidR="00D45B3E" w:rsidRDefault="00033B1C" w:rsidP="00F46B88">
      <w:pPr>
        <w:jc w:val="both"/>
        <w:rPr>
          <w:b/>
          <w:smallCaps/>
        </w:rPr>
      </w:pPr>
      <w:r>
        <w:rPr>
          <w:b/>
          <w:smallCaps/>
        </w:rPr>
        <w:t>Bewerbungsverfahren</w:t>
      </w:r>
    </w:p>
    <w:p w14:paraId="54ED9CC2" w14:textId="0B1295C0" w:rsidR="002715EA" w:rsidRDefault="002715EA" w:rsidP="00F46B88">
      <w:pPr>
        <w:jc w:val="both"/>
      </w:pPr>
      <w:r>
        <w:t xml:space="preserve">Die Bewerbung erfolgt auf Vorschlag der </w:t>
      </w:r>
      <w:r w:rsidR="00F46B88">
        <w:t>Kunsterzieherinnen und Kunsterzieher</w:t>
      </w:r>
      <w:r w:rsidR="00695DBB">
        <w:t xml:space="preserve">, </w:t>
      </w:r>
      <w:r>
        <w:t>der zum Abitur führenden Schu</w:t>
      </w:r>
      <w:r w:rsidR="0007748B">
        <w:t xml:space="preserve">len </w:t>
      </w:r>
      <w:r w:rsidR="00775A1C">
        <w:t>Speyers</w:t>
      </w:r>
      <w:r w:rsidR="00033B1C">
        <w:t>. Jede Schule kann m</w:t>
      </w:r>
      <w:r w:rsidR="00C51471">
        <w:t xml:space="preserve">aximal </w:t>
      </w:r>
      <w:r w:rsidR="00F46B88">
        <w:t>zwei</w:t>
      </w:r>
      <w:r w:rsidR="00C51471">
        <w:t xml:space="preserve"> </w:t>
      </w:r>
      <w:r w:rsidR="00F46B88">
        <w:t>Bewerberinnen oder Bewerber</w:t>
      </w:r>
      <w:r w:rsidR="00C51471">
        <w:t xml:space="preserve"> nennen. Die Bewerbungsmappen müssen </w:t>
      </w:r>
      <w:r w:rsidR="00C51471" w:rsidRPr="00287E83">
        <w:rPr>
          <w:b/>
          <w:bCs/>
        </w:rPr>
        <w:t>bis zum 1</w:t>
      </w:r>
      <w:r w:rsidR="00E763DD">
        <w:rPr>
          <w:b/>
          <w:bCs/>
        </w:rPr>
        <w:t>6</w:t>
      </w:r>
      <w:r w:rsidR="00C51471" w:rsidRPr="00287E83">
        <w:rPr>
          <w:b/>
          <w:bCs/>
        </w:rPr>
        <w:t>.</w:t>
      </w:r>
      <w:r w:rsidR="00F46B88">
        <w:rPr>
          <w:b/>
          <w:bCs/>
        </w:rPr>
        <w:t>2</w:t>
      </w:r>
      <w:r w:rsidR="00C51471" w:rsidRPr="00287E83">
        <w:rPr>
          <w:b/>
          <w:bCs/>
        </w:rPr>
        <w:t>.202</w:t>
      </w:r>
      <w:r w:rsidR="00F46B88">
        <w:rPr>
          <w:b/>
          <w:bCs/>
        </w:rPr>
        <w:t>4</w:t>
      </w:r>
      <w:r w:rsidR="00C51471">
        <w:t xml:space="preserve"> beim Kunstverein</w:t>
      </w:r>
      <w:r w:rsidR="00C57E48">
        <w:t xml:space="preserve"> Speyer e.V.</w:t>
      </w:r>
      <w:r w:rsidR="00C51471">
        <w:t xml:space="preserve"> eingegangen sein.</w:t>
      </w:r>
    </w:p>
    <w:p w14:paraId="161542AE" w14:textId="634E136D" w:rsidR="007077B7" w:rsidRDefault="007077B7" w:rsidP="00F46B88">
      <w:pPr>
        <w:jc w:val="both"/>
      </w:pPr>
    </w:p>
    <w:p w14:paraId="1B1A117C" w14:textId="12572702" w:rsidR="00033B1C" w:rsidRPr="00033B1C" w:rsidRDefault="00033B1C" w:rsidP="00F46B88">
      <w:pPr>
        <w:jc w:val="both"/>
        <w:rPr>
          <w:b/>
          <w:smallCaps/>
        </w:rPr>
      </w:pPr>
      <w:r w:rsidRPr="00033B1C">
        <w:rPr>
          <w:b/>
          <w:smallCaps/>
        </w:rPr>
        <w:t>Bewerbungsmappe</w:t>
      </w:r>
    </w:p>
    <w:p w14:paraId="616CD88C" w14:textId="7EC378EF" w:rsidR="00A33489" w:rsidRDefault="00FD7932" w:rsidP="00F46B88">
      <w:pPr>
        <w:jc w:val="both"/>
      </w:pPr>
      <w:r>
        <w:t xml:space="preserve">Die Mappe </w:t>
      </w:r>
      <w:r w:rsidR="00314FD3">
        <w:t xml:space="preserve">im Format DIN-A2 </w:t>
      </w:r>
      <w:r w:rsidR="003E4580">
        <w:t>dokumentiert in geeigneter Form (</w:t>
      </w:r>
      <w:r w:rsidR="00F46B88">
        <w:t>fünf</w:t>
      </w:r>
      <w:r w:rsidR="00E763DD">
        <w:t xml:space="preserve"> bis max.</w:t>
      </w:r>
      <w:r w:rsidR="00F46B88">
        <w:t xml:space="preserve"> zehn</w:t>
      </w:r>
      <w:r w:rsidR="00E763DD">
        <w:t xml:space="preserve"> </w:t>
      </w:r>
      <w:r w:rsidR="003E4580">
        <w:t>Originale) die künstlerischen Arbeiten</w:t>
      </w:r>
      <w:r w:rsidR="00D45B3E">
        <w:t>.</w:t>
      </w:r>
      <w:r w:rsidR="00970720">
        <w:t xml:space="preserve"> </w:t>
      </w:r>
      <w:r w:rsidR="00F46B88">
        <w:t>Die Mappe kann im Foyer des</w:t>
      </w:r>
      <w:r w:rsidR="00E763DD">
        <w:t xml:space="preserve"> </w:t>
      </w:r>
      <w:r w:rsidR="00970720">
        <w:t>Kulturhof</w:t>
      </w:r>
      <w:r w:rsidR="00F46B88">
        <w:t>s</w:t>
      </w:r>
      <w:r w:rsidR="00EE3F84">
        <w:t xml:space="preserve"> </w:t>
      </w:r>
      <w:r w:rsidR="00970720">
        <w:t>Flachsga</w:t>
      </w:r>
      <w:r w:rsidR="00A96FA3">
        <w:t xml:space="preserve">sse, </w:t>
      </w:r>
      <w:r w:rsidR="00970720">
        <w:t>Flachsgasse 3</w:t>
      </w:r>
      <w:r w:rsidR="00A96FA3">
        <w:t>, 67346 Speyer</w:t>
      </w:r>
      <w:r w:rsidR="00442785">
        <w:t>, von Donnerstag bis Sonntag zwischen 11:00 Uhr und 18:00 Uhr</w:t>
      </w:r>
      <w:r w:rsidR="00A96FA3">
        <w:t xml:space="preserve"> </w:t>
      </w:r>
      <w:r w:rsidR="00970720">
        <w:t xml:space="preserve">abgegeben werden. </w:t>
      </w:r>
      <w:r w:rsidR="00A042F0">
        <w:t>Nach</w:t>
      </w:r>
      <w:r w:rsidR="00FF2622">
        <w:t xml:space="preserve"> </w:t>
      </w:r>
      <w:r w:rsidR="00A96FA3">
        <w:t>der Jurierung</w:t>
      </w:r>
      <w:r w:rsidR="00FF2622">
        <w:t xml:space="preserve"> </w:t>
      </w:r>
      <w:r w:rsidR="00A042F0">
        <w:t xml:space="preserve">wird sie </w:t>
      </w:r>
      <w:r w:rsidR="00FF2622">
        <w:t xml:space="preserve">von den Einreichenden </w:t>
      </w:r>
      <w:r w:rsidR="00F66F1F">
        <w:t>im Sekretariat</w:t>
      </w:r>
      <w:r w:rsidR="00775A1C">
        <w:t xml:space="preserve"> des Kunstvereins</w:t>
      </w:r>
      <w:r w:rsidR="00F66F1F">
        <w:t xml:space="preserve"> </w:t>
      </w:r>
      <w:r w:rsidR="00497F79">
        <w:t>wieder abgeholt.</w:t>
      </w:r>
    </w:p>
    <w:p w14:paraId="645680DD" w14:textId="4AC7B60C" w:rsidR="00A96FA3" w:rsidRDefault="00A96FA3" w:rsidP="00F46B88">
      <w:pPr>
        <w:jc w:val="both"/>
      </w:pPr>
    </w:p>
    <w:p w14:paraId="6A9FD042" w14:textId="46603BC4" w:rsidR="00A96FA3" w:rsidRPr="00033B1C" w:rsidRDefault="00033B1C" w:rsidP="00F46B88">
      <w:pPr>
        <w:jc w:val="both"/>
        <w:rPr>
          <w:b/>
          <w:smallCaps/>
        </w:rPr>
      </w:pPr>
      <w:r w:rsidRPr="00033B1C">
        <w:rPr>
          <w:b/>
          <w:smallCaps/>
        </w:rPr>
        <w:t>Jurierung</w:t>
      </w:r>
    </w:p>
    <w:p w14:paraId="420A1349" w14:textId="2C036FB2" w:rsidR="00B766A5" w:rsidRDefault="0007589D" w:rsidP="00F46B88">
      <w:pPr>
        <w:jc w:val="both"/>
      </w:pPr>
      <w:r>
        <w:t xml:space="preserve">Die Vorstände des Kunstverein Speyer e.V. sichten </w:t>
      </w:r>
      <w:r w:rsidR="00F46B88">
        <w:t>im Februar 2024</w:t>
      </w:r>
      <w:r w:rsidR="00C91CC6">
        <w:t xml:space="preserve"> die Bewerbungsmappen und ermitteln durch Mehrheitsbeschluss </w:t>
      </w:r>
      <w:r w:rsidR="00F46B88">
        <w:t>die Preisträgerin/den Preisträger</w:t>
      </w:r>
      <w:r w:rsidR="00C91CC6">
        <w:t>.</w:t>
      </w:r>
      <w:r w:rsidR="00C51471">
        <w:t xml:space="preserve"> Das Sekretariat informiert </w:t>
      </w:r>
      <w:r w:rsidR="00B766A5">
        <w:t xml:space="preserve">die </w:t>
      </w:r>
      <w:r w:rsidR="00F46B88">
        <w:t>Bewerberinnen und Bewerber</w:t>
      </w:r>
      <w:r w:rsidR="00B766A5">
        <w:t>, die Schulen und die örtliche Presse über die Entscheidung der Jury.</w:t>
      </w:r>
    </w:p>
    <w:p w14:paraId="733D55FC" w14:textId="76BC6979" w:rsidR="00B766A5" w:rsidRDefault="00B766A5" w:rsidP="00F46B88">
      <w:pPr>
        <w:jc w:val="both"/>
      </w:pPr>
    </w:p>
    <w:p w14:paraId="35273ED8" w14:textId="044546AD" w:rsidR="00A042F0" w:rsidRPr="00A042F0" w:rsidRDefault="00A042F0" w:rsidP="00F46B88">
      <w:pPr>
        <w:jc w:val="both"/>
        <w:rPr>
          <w:b/>
          <w:smallCaps/>
        </w:rPr>
      </w:pPr>
      <w:r w:rsidRPr="00A042F0">
        <w:rPr>
          <w:b/>
          <w:smallCaps/>
        </w:rPr>
        <w:t>Übergabe des Preises</w:t>
      </w:r>
    </w:p>
    <w:p w14:paraId="6A5C4A8F" w14:textId="10FB4394" w:rsidR="001E4B9F" w:rsidRDefault="00CE685C" w:rsidP="00F46B88">
      <w:pPr>
        <w:jc w:val="both"/>
      </w:pPr>
      <w:r>
        <w:t xml:space="preserve">Sie erfolgt </w:t>
      </w:r>
      <w:r w:rsidR="00750FBE">
        <w:t>in Absprache mit der Preisträgerin</w:t>
      </w:r>
      <w:r w:rsidR="00F46B88">
        <w:t>/</w:t>
      </w:r>
      <w:r w:rsidR="00750FBE">
        <w:t>dem Preisträger</w:t>
      </w:r>
      <w:r w:rsidR="00F46B88">
        <w:t xml:space="preserve">, </w:t>
      </w:r>
      <w:r w:rsidR="00750FBE">
        <w:t>der Schule und berücksichtigt die Organisation der Schule</w:t>
      </w:r>
      <w:r w:rsidR="00F46B88">
        <w:t>.</w:t>
      </w:r>
    </w:p>
    <w:p w14:paraId="5AFA3E94" w14:textId="77777777" w:rsidR="00A348AA" w:rsidRDefault="00A348AA" w:rsidP="00F46B88">
      <w:pPr>
        <w:jc w:val="both"/>
      </w:pPr>
    </w:p>
    <w:p w14:paraId="67C9FB0A" w14:textId="77777777" w:rsidR="000314F2" w:rsidRPr="0074475F" w:rsidRDefault="000314F2" w:rsidP="00F46B88">
      <w:pPr>
        <w:jc w:val="both"/>
        <w:rPr>
          <w:b/>
          <w:smallCaps/>
        </w:rPr>
      </w:pPr>
      <w:r w:rsidRPr="0074475F">
        <w:rPr>
          <w:b/>
          <w:smallCaps/>
        </w:rPr>
        <w:t>Ausgestaltung</w:t>
      </w:r>
    </w:p>
    <w:p w14:paraId="4AB09E6D" w14:textId="296057C6" w:rsidR="000314F2" w:rsidRDefault="000314F2" w:rsidP="00F46B88">
      <w:pPr>
        <w:jc w:val="both"/>
      </w:pPr>
      <w:r>
        <w:t xml:space="preserve">Der Preis umfasst </w:t>
      </w:r>
      <w:r w:rsidR="00775A1C">
        <w:t>eine Präsentation von Werken der Preisträgerin/des Preisträgers mit aktuellen Werken, welche auch im Zeitraum nach dem Einreichen der Mappe entstanden sind</w:t>
      </w:r>
      <w:r>
        <w:t>. Die Eröffnung wird zeitgleich mit einer Ausstellung des Kunstverein Speyer e.V. in dessen Foyer erfolgen und gemeinsam mit dieser auch beworben (Einladungen, Plakate, Pressemitteilung) werden. Ergänzt wird der Preis durch einen Gutschein der Firma Boesner/Mutterstadt und einer fünfjährigen kostenlosen Mitgliedschaft im Kunstverein Speyer e.V.</w:t>
      </w:r>
    </w:p>
    <w:p w14:paraId="2860D214" w14:textId="38543A47" w:rsidR="00BB741B" w:rsidRDefault="00BB741B" w:rsidP="00A348AA">
      <w:pPr>
        <w:jc w:val="both"/>
      </w:pPr>
      <w:r>
        <w:tab/>
      </w:r>
      <w:r>
        <w:tab/>
      </w:r>
    </w:p>
    <w:p w14:paraId="124C90AF" w14:textId="1E5749B7" w:rsidR="0084797F" w:rsidRDefault="0084797F" w:rsidP="00A348AA">
      <w:pPr>
        <w:jc w:val="both"/>
      </w:pPr>
    </w:p>
    <w:p w14:paraId="15B3B78B" w14:textId="2A94FC9B" w:rsidR="0084797F" w:rsidRDefault="0084797F" w:rsidP="00A348AA">
      <w:pPr>
        <w:jc w:val="both"/>
      </w:pPr>
    </w:p>
    <w:p w14:paraId="09110041" w14:textId="77777777" w:rsidR="0084797F" w:rsidRDefault="0084797F" w:rsidP="0084797F">
      <w:pPr>
        <w:jc w:val="right"/>
      </w:pPr>
    </w:p>
    <w:p w14:paraId="718D1A14" w14:textId="77777777" w:rsidR="0084797F" w:rsidRDefault="0084797F" w:rsidP="0084797F">
      <w:pPr>
        <w:jc w:val="right"/>
      </w:pPr>
    </w:p>
    <w:p w14:paraId="30AB871F" w14:textId="6C1C484A" w:rsidR="0084797F" w:rsidRDefault="0084797F" w:rsidP="0084797F">
      <w:pPr>
        <w:jc w:val="right"/>
      </w:pPr>
      <w:r>
        <w:t xml:space="preserve">Speyer, </w:t>
      </w:r>
      <w:r w:rsidR="00775A1C">
        <w:t>2</w:t>
      </w:r>
      <w:r w:rsidR="005506B9">
        <w:t>9</w:t>
      </w:r>
      <w:r w:rsidR="007F2B14">
        <w:t>.</w:t>
      </w:r>
      <w:r w:rsidR="0044470E">
        <w:t xml:space="preserve"> September </w:t>
      </w:r>
      <w:r w:rsidR="007F2B14">
        <w:t>2023</w:t>
      </w:r>
    </w:p>
    <w:p w14:paraId="25681612" w14:textId="77777777" w:rsidR="00BB741B" w:rsidRDefault="00BB741B">
      <w:r>
        <w:tab/>
      </w:r>
      <w:r>
        <w:tab/>
      </w:r>
      <w:r>
        <w:tab/>
      </w:r>
      <w:r>
        <w:tab/>
      </w:r>
      <w:r>
        <w:tab/>
      </w:r>
      <w:r>
        <w:tab/>
      </w:r>
      <w:r>
        <w:tab/>
      </w:r>
    </w:p>
    <w:p w14:paraId="0870CB03" w14:textId="77777777" w:rsidR="00B560F8" w:rsidRPr="00B560F8" w:rsidRDefault="00B560F8">
      <w:r>
        <w:tab/>
      </w:r>
      <w:r>
        <w:tab/>
      </w:r>
    </w:p>
    <w:sectPr w:rsidR="00B560F8" w:rsidRPr="00B560F8" w:rsidSect="006242A5">
      <w:headerReference w:type="even" r:id="rId8"/>
      <w:pgSz w:w="11900" w:h="1682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A765" w14:textId="77777777" w:rsidR="009960FA" w:rsidRDefault="009960FA" w:rsidP="00CE685C">
      <w:r>
        <w:separator/>
      </w:r>
    </w:p>
  </w:endnote>
  <w:endnote w:type="continuationSeparator" w:id="0">
    <w:p w14:paraId="733AD2B2" w14:textId="77777777" w:rsidR="009960FA" w:rsidRDefault="009960FA" w:rsidP="00CE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215C" w14:textId="77777777" w:rsidR="009960FA" w:rsidRDefault="009960FA" w:rsidP="00CE685C">
      <w:r>
        <w:separator/>
      </w:r>
    </w:p>
  </w:footnote>
  <w:footnote w:type="continuationSeparator" w:id="0">
    <w:p w14:paraId="37FC7D82" w14:textId="77777777" w:rsidR="009960FA" w:rsidRDefault="009960FA" w:rsidP="00CE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C35" w14:textId="77777777" w:rsidR="00F66F1F" w:rsidRDefault="00F66F1F" w:rsidP="00CE685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EC14D43" w14:textId="77777777" w:rsidR="00F66F1F" w:rsidRDefault="00F66F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F0EA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9CC7A83"/>
    <w:multiLevelType w:val="hybridMultilevel"/>
    <w:tmpl w:val="656AE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251D7A"/>
    <w:multiLevelType w:val="hybridMultilevel"/>
    <w:tmpl w:val="EAE4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EA79B4"/>
    <w:multiLevelType w:val="hybridMultilevel"/>
    <w:tmpl w:val="93824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F8"/>
    <w:rsid w:val="000018CE"/>
    <w:rsid w:val="000314F2"/>
    <w:rsid w:val="00032BE8"/>
    <w:rsid w:val="00033B1C"/>
    <w:rsid w:val="0007589D"/>
    <w:rsid w:val="0007748B"/>
    <w:rsid w:val="000911AE"/>
    <w:rsid w:val="000C2D96"/>
    <w:rsid w:val="000E12F8"/>
    <w:rsid w:val="0010382E"/>
    <w:rsid w:val="001B5839"/>
    <w:rsid w:val="001C4EC7"/>
    <w:rsid w:val="001E4B9F"/>
    <w:rsid w:val="00201C9D"/>
    <w:rsid w:val="00204F64"/>
    <w:rsid w:val="002715EA"/>
    <w:rsid w:val="00287E83"/>
    <w:rsid w:val="002C5E45"/>
    <w:rsid w:val="002D6753"/>
    <w:rsid w:val="00314FD3"/>
    <w:rsid w:val="003D736A"/>
    <w:rsid w:val="003E4580"/>
    <w:rsid w:val="00414BDA"/>
    <w:rsid w:val="0043528C"/>
    <w:rsid w:val="00442785"/>
    <w:rsid w:val="0044470E"/>
    <w:rsid w:val="00475303"/>
    <w:rsid w:val="00483ADB"/>
    <w:rsid w:val="00497F79"/>
    <w:rsid w:val="004D3F04"/>
    <w:rsid w:val="00505956"/>
    <w:rsid w:val="005134FD"/>
    <w:rsid w:val="0052710A"/>
    <w:rsid w:val="005506B9"/>
    <w:rsid w:val="005C4DEC"/>
    <w:rsid w:val="005D4BD4"/>
    <w:rsid w:val="00616D01"/>
    <w:rsid w:val="00621052"/>
    <w:rsid w:val="006242A5"/>
    <w:rsid w:val="00677A92"/>
    <w:rsid w:val="00695DBB"/>
    <w:rsid w:val="007077B7"/>
    <w:rsid w:val="0074475F"/>
    <w:rsid w:val="00750FBE"/>
    <w:rsid w:val="00775A1C"/>
    <w:rsid w:val="007835D5"/>
    <w:rsid w:val="007C0F23"/>
    <w:rsid w:val="007F2B14"/>
    <w:rsid w:val="008458E8"/>
    <w:rsid w:val="0084797F"/>
    <w:rsid w:val="00855C5B"/>
    <w:rsid w:val="00856337"/>
    <w:rsid w:val="00861320"/>
    <w:rsid w:val="008627CF"/>
    <w:rsid w:val="008B6533"/>
    <w:rsid w:val="008C192C"/>
    <w:rsid w:val="00943E73"/>
    <w:rsid w:val="00952845"/>
    <w:rsid w:val="00956A40"/>
    <w:rsid w:val="00970720"/>
    <w:rsid w:val="009960FA"/>
    <w:rsid w:val="009E38EF"/>
    <w:rsid w:val="009F0449"/>
    <w:rsid w:val="00A042F0"/>
    <w:rsid w:val="00A05406"/>
    <w:rsid w:val="00A22AF0"/>
    <w:rsid w:val="00A33489"/>
    <w:rsid w:val="00A348AA"/>
    <w:rsid w:val="00A45147"/>
    <w:rsid w:val="00A96FA3"/>
    <w:rsid w:val="00AE037E"/>
    <w:rsid w:val="00AF7FD3"/>
    <w:rsid w:val="00B2471B"/>
    <w:rsid w:val="00B560F8"/>
    <w:rsid w:val="00B63505"/>
    <w:rsid w:val="00B766A5"/>
    <w:rsid w:val="00B77606"/>
    <w:rsid w:val="00BB741B"/>
    <w:rsid w:val="00BD28F2"/>
    <w:rsid w:val="00C34734"/>
    <w:rsid w:val="00C51471"/>
    <w:rsid w:val="00C57E48"/>
    <w:rsid w:val="00C91CC6"/>
    <w:rsid w:val="00CE685C"/>
    <w:rsid w:val="00D25B83"/>
    <w:rsid w:val="00D45B3E"/>
    <w:rsid w:val="00D80E56"/>
    <w:rsid w:val="00D84155"/>
    <w:rsid w:val="00DB6A5E"/>
    <w:rsid w:val="00E763DD"/>
    <w:rsid w:val="00EA5136"/>
    <w:rsid w:val="00EE3F84"/>
    <w:rsid w:val="00EF3103"/>
    <w:rsid w:val="00F46B88"/>
    <w:rsid w:val="00F66F1F"/>
    <w:rsid w:val="00FB48C3"/>
    <w:rsid w:val="00FD7932"/>
    <w:rsid w:val="00FF0132"/>
    <w:rsid w:val="00FF26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94F74"/>
  <w14:defaultImageDpi w14:val="300"/>
  <w15:docId w15:val="{244B5F41-EAB2-4251-987F-BBA51FCC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0132"/>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741B"/>
    <w:pPr>
      <w:ind w:left="720"/>
      <w:contextualSpacing/>
    </w:pPr>
  </w:style>
  <w:style w:type="paragraph" w:styleId="Kopfzeile">
    <w:name w:val="header"/>
    <w:basedOn w:val="Standard"/>
    <w:link w:val="KopfzeileZchn"/>
    <w:uiPriority w:val="99"/>
    <w:unhideWhenUsed/>
    <w:rsid w:val="00CE685C"/>
    <w:pPr>
      <w:tabs>
        <w:tab w:val="center" w:pos="4536"/>
        <w:tab w:val="right" w:pos="9072"/>
      </w:tabs>
    </w:pPr>
  </w:style>
  <w:style w:type="character" w:customStyle="1" w:styleId="KopfzeileZchn">
    <w:name w:val="Kopfzeile Zchn"/>
    <w:basedOn w:val="Absatz-Standardschriftart"/>
    <w:link w:val="Kopfzeile"/>
    <w:uiPriority w:val="99"/>
    <w:rsid w:val="00CE685C"/>
  </w:style>
  <w:style w:type="character" w:styleId="Seitenzahl">
    <w:name w:val="page number"/>
    <w:basedOn w:val="Absatz-Standardschriftart"/>
    <w:uiPriority w:val="99"/>
    <w:semiHidden/>
    <w:unhideWhenUsed/>
    <w:rsid w:val="00CE685C"/>
  </w:style>
  <w:style w:type="paragraph" w:styleId="Aufzhlungszeichen">
    <w:name w:val="List Bullet"/>
    <w:basedOn w:val="Standard"/>
    <w:uiPriority w:val="99"/>
    <w:unhideWhenUsed/>
    <w:rsid w:val="00475303"/>
    <w:pPr>
      <w:numPr>
        <w:numId w:val="4"/>
      </w:numPr>
      <w:contextualSpacing/>
    </w:pPr>
  </w:style>
  <w:style w:type="character" w:styleId="Hyperlink">
    <w:name w:val="Hyperlink"/>
    <w:basedOn w:val="Absatz-Standardschriftart"/>
    <w:uiPriority w:val="99"/>
    <w:unhideWhenUsed/>
    <w:rsid w:val="00750FBE"/>
    <w:rPr>
      <w:color w:val="0000FF" w:themeColor="hyperlink"/>
      <w:u w:val="single"/>
    </w:rPr>
  </w:style>
  <w:style w:type="paragraph" w:styleId="Fuzeile">
    <w:name w:val="footer"/>
    <w:basedOn w:val="Standard"/>
    <w:link w:val="FuzeileZchn"/>
    <w:uiPriority w:val="99"/>
    <w:unhideWhenUsed/>
    <w:rsid w:val="0007589D"/>
    <w:pPr>
      <w:tabs>
        <w:tab w:val="center" w:pos="4536"/>
        <w:tab w:val="right" w:pos="9072"/>
      </w:tabs>
    </w:pPr>
  </w:style>
  <w:style w:type="character" w:customStyle="1" w:styleId="FuzeileZchn">
    <w:name w:val="Fußzeile Zchn"/>
    <w:basedOn w:val="Absatz-Standardschriftart"/>
    <w:link w:val="Fuzeile"/>
    <w:uiPriority w:val="99"/>
    <w:rsid w:val="0007589D"/>
    <w:rPr>
      <w:rFonts w:ascii="Times New Roman" w:hAnsi="Times New Roman"/>
    </w:rPr>
  </w:style>
  <w:style w:type="paragraph" w:styleId="Sprechblasentext">
    <w:name w:val="Balloon Text"/>
    <w:basedOn w:val="Standard"/>
    <w:link w:val="SprechblasentextZchn"/>
    <w:uiPriority w:val="99"/>
    <w:semiHidden/>
    <w:unhideWhenUsed/>
    <w:rsid w:val="008479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7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Zink</dc:creator>
  <cp:keywords/>
  <dc:description/>
  <cp:lastModifiedBy>Kunstverein Speyer</cp:lastModifiedBy>
  <cp:revision>8</cp:revision>
  <cp:lastPrinted>2023-09-28T07:17:00Z</cp:lastPrinted>
  <dcterms:created xsi:type="dcterms:W3CDTF">2023-08-19T08:12:00Z</dcterms:created>
  <dcterms:modified xsi:type="dcterms:W3CDTF">2023-09-28T07:18:00Z</dcterms:modified>
</cp:coreProperties>
</file>